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0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0593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NEELS GUIDO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FIRSTFIELD ROAD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ELUTIA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ELUT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67"/>
              <w:spacing w:after="0"/>
              <w:rPr>
                <w:sz w:val="20"/>
                <w:szCs w:val="20"/>
                <w:color w:val="auto"/>
              </w:rPr>
            </w:pPr>
            <w:r>
              <w:rPr>
                <w:rFonts w:ascii="Times New Roman" w:cs="Times New Roman" w:eastAsia="Times New Roman" w:hAnsi="Times New Roman"/>
                <w:sz w:val="17"/>
                <w:szCs w:val="17"/>
                <w:color w:val="0000FF"/>
              </w:rPr>
              <w:t>20878</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106,393</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106,393</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106,393</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automatically under the Issuer's Non-Employee Director Compensation Program and vests and becomes exercisable on the earlier of (i) the day immediately preceding the date of the Issuer's first annual meeting following the date of grant and (ii) the first anniversary of the date of grant, subject to the Reporting Person's continuing in service on the Issuer's board of directors through the applicable vesting date.</w:t>
      </w:r>
    </w:p>
    <w:p>
      <w:pPr>
        <w:spacing w:after="0" w:line="1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Jeffrey Hamet,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Guido Neels</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362" TargetMode="External"/><Relationship Id="rId14" Type="http://schemas.openxmlformats.org/officeDocument/2006/relationships/hyperlink" Target="http://www.sec.gov/cgi-bin/browse-edgar?action=getcompany&amp;CIK=0001708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2026-06-15T16:09:34Z</dcterms:created>
  <dcterms:modified xsi:type="dcterms:W3CDTF">2026-06-15T16:09:34Z</dcterms:modified>
</cp:coreProperties>
</file>